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第二事业部全鑫项目镀锌钢管</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-93</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贰万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公司第二事业部全鑫项目镀锌钢管</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93</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bookmarkStart w:id="0" w:name="_GoBack"/>
      <w:bookmarkEnd w:id="0"/>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第二事业部全鑫项目现场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_GB2312"/>
          <w:color w:val="000000" w:themeColor="text1"/>
          <w:sz w:val="24"/>
          <w:highlight w:val="none"/>
          <w:u w:val="single"/>
          <w14:textFill>
            <w14:solidFill>
              <w14:schemeClr w14:val="tx1"/>
            </w14:solidFill>
          </w14:textFill>
        </w:rPr>
        <w:t>合同签订后，</w:t>
      </w:r>
      <w:r>
        <w:rPr>
          <w:rFonts w:hint="eastAsia" w:ascii="仿宋" w:hAnsi="仿宋" w:eastAsia="仿宋" w:cs="仿宋"/>
          <w:color w:val="000000" w:themeColor="text1"/>
          <w:sz w:val="24"/>
          <w:highlight w:val="none"/>
          <w:u w:val="single"/>
          <w14:textFill>
            <w14:solidFill>
              <w14:schemeClr w14:val="tx1"/>
            </w14:solidFill>
          </w14:textFill>
        </w:rPr>
        <w:t>货到验收合格后开具发票，入账次月支付40%，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2025年1月份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14:textFill>
            <w14:solidFill>
              <w14:schemeClr w14:val="tx1"/>
            </w14:solidFill>
          </w14:textFill>
        </w:rPr>
        <w:t>80%，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2026年2月份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lang w:val="en-US" w:eastAsia="zh-CN"/>
          <w14:textFill>
            <w14:solidFill>
              <w14:schemeClr w14:val="tx1"/>
            </w14:solidFill>
          </w14:textFill>
        </w:rPr>
        <w:t>9</w:t>
      </w:r>
      <w:r>
        <w:rPr>
          <w:rFonts w:hint="eastAsia" w:ascii="仿宋" w:hAnsi="仿宋" w:eastAsia="仿宋" w:cs="仿宋"/>
          <w:color w:val="000000" w:themeColor="text1"/>
          <w:sz w:val="24"/>
          <w:highlight w:val="none"/>
          <w:u w:val="single"/>
          <w14:textFill>
            <w14:solidFill>
              <w14:schemeClr w14:val="tx1"/>
            </w14:solidFill>
          </w14:textFill>
        </w:rPr>
        <w:t>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2027年1月份</w:t>
      </w:r>
      <w:r>
        <w:rPr>
          <w:rFonts w:hint="eastAsia" w:ascii="仿宋" w:hAnsi="仿宋" w:eastAsia="仿宋" w:cs="仿宋"/>
          <w:color w:val="000000" w:themeColor="text1"/>
          <w:sz w:val="24"/>
          <w:highlight w:val="none"/>
          <w:u w:val="single"/>
          <w14:textFill>
            <w14:solidFill>
              <w14:schemeClr w14:val="tx1"/>
            </w14:solidFill>
          </w14:textFill>
        </w:rPr>
        <w:t>前付清。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93</w:t>
      </w:r>
      <w:r>
        <w:rPr>
          <w:rFonts w:hint="eastAsia" w:ascii="仿宋" w:hAnsi="仿宋" w:eastAsia="仿宋"/>
          <w:b/>
          <w:sz w:val="28"/>
          <w:szCs w:val="28"/>
          <w:highlight w:val="none"/>
        </w:rPr>
        <w:t>）：</w:t>
      </w:r>
    </w:p>
    <w:tbl>
      <w:tblPr>
        <w:tblStyle w:val="47"/>
        <w:tblW w:w="15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1"/>
        <w:gridCol w:w="2107"/>
        <w:gridCol w:w="793"/>
        <w:gridCol w:w="182"/>
        <w:gridCol w:w="1069"/>
        <w:gridCol w:w="1293"/>
        <w:gridCol w:w="1418"/>
        <w:gridCol w:w="1275"/>
        <w:gridCol w:w="1054"/>
        <w:gridCol w:w="696"/>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1"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10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75"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06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含税含运费单价*</w:t>
            </w:r>
          </w:p>
        </w:tc>
        <w:tc>
          <w:tcPr>
            <w:tcW w:w="141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w:t>
            </w:r>
          </w:p>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金额*</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是否为增值税专用发票*</w:t>
            </w:r>
          </w:p>
        </w:tc>
        <w:tc>
          <w:tcPr>
            <w:tcW w:w="291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1</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镀锌钢管</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DN100</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吨</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rPr>
            </w:pPr>
            <w:r>
              <w:rPr>
                <w:rFonts w:hint="eastAsia" w:ascii="仿宋" w:hAnsi="仿宋" w:eastAsia="仿宋" w:cs="仿宋"/>
                <w:i w:val="0"/>
                <w:color w:val="000000"/>
                <w:kern w:val="0"/>
                <w:sz w:val="24"/>
                <w:szCs w:val="24"/>
                <w:u w:val="none"/>
                <w:lang w:val="en-US" w:eastAsia="zh-CN" w:bidi="ar"/>
              </w:rPr>
              <w:t>80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GB/T 3091-2008；品牌要求;天津友发、浙江金洲、浙江久立、江苏玉龙。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镀锌钢管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DN80</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color w:val="auto"/>
                <w:sz w:val="24"/>
                <w:szCs w:val="24"/>
                <w:highlight w:val="none"/>
                <w:lang w:val="en-US" w:eastAsia="zh-CN"/>
              </w:rPr>
              <w:t>吨</w:t>
            </w:r>
          </w:p>
        </w:tc>
        <w:tc>
          <w:tcPr>
            <w:tcW w:w="1069"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38</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GB/T 3091-2008；品牌要求;天津友发、浙江金洲、浙江久立、江苏玉龙。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3</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镀锌钢管</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000000"/>
                <w:kern w:val="0"/>
                <w:sz w:val="24"/>
                <w:szCs w:val="24"/>
                <w:u w:val="none"/>
                <w:lang w:val="en-US" w:eastAsia="zh-CN" w:bidi="ar"/>
              </w:rPr>
              <w:t>DN65</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color w:val="auto"/>
                <w:sz w:val="24"/>
                <w:szCs w:val="24"/>
                <w:highlight w:val="none"/>
                <w:lang w:val="en-US" w:eastAsia="zh-CN"/>
              </w:rPr>
              <w:t>吨</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000000"/>
                <w:kern w:val="0"/>
                <w:sz w:val="24"/>
                <w:szCs w:val="24"/>
                <w:u w:val="none"/>
                <w:lang w:val="en-US" w:eastAsia="zh-CN" w:bidi="ar"/>
              </w:rPr>
              <w:t>44</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GB/T 3091-2008；品牌要求;天津友发、浙江金洲、浙江久立、江苏玉龙。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4</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镀锌钢管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DN50</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color w:val="auto"/>
                <w:sz w:val="24"/>
                <w:szCs w:val="24"/>
                <w:highlight w:val="none"/>
                <w:lang w:val="en-US" w:eastAsia="zh-CN"/>
              </w:rPr>
              <w:t>吨</w:t>
            </w:r>
          </w:p>
        </w:tc>
        <w:tc>
          <w:tcPr>
            <w:tcW w:w="1069"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13.3</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GB/T 3091-2008；品牌要求;天津友发、浙江金洲、浙江久立、江苏玉龙。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5</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镀锌钢管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DN40</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color w:val="auto"/>
                <w:sz w:val="24"/>
                <w:szCs w:val="24"/>
                <w:highlight w:val="none"/>
                <w:lang w:val="en-US" w:eastAsia="zh-CN"/>
              </w:rPr>
              <w:t>吨</w:t>
            </w:r>
          </w:p>
        </w:tc>
        <w:tc>
          <w:tcPr>
            <w:tcW w:w="1069"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4.8</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GB/T 3091-2008；品牌要求;天津友发、浙江金洲、浙江久立、江苏玉龙。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6</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镀锌钢管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DN32</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color w:val="auto"/>
                <w:sz w:val="24"/>
                <w:szCs w:val="24"/>
                <w:highlight w:val="none"/>
                <w:lang w:val="en-US" w:eastAsia="zh-CN"/>
              </w:rPr>
              <w:t>吨</w:t>
            </w:r>
          </w:p>
        </w:tc>
        <w:tc>
          <w:tcPr>
            <w:tcW w:w="1069"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8.2</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GB/T 3091-2008；品牌要求;天津友发、浙江金洲、浙江久立、江苏玉龙。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7</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镀锌钢管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DN25</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color w:val="auto"/>
                <w:sz w:val="24"/>
                <w:szCs w:val="24"/>
                <w:highlight w:val="none"/>
                <w:lang w:val="en-US" w:eastAsia="zh-CN"/>
              </w:rPr>
              <w:t>吨</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12.2</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GB/T 3091-2008；品牌要求;天津友发、浙江金洲、浙江久立、江苏玉龙。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合计：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275"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2919" w:type="dxa"/>
            <w:vAlign w:val="center"/>
          </w:tcPr>
          <w:p>
            <w:pPr>
              <w:widowControl/>
              <w:jc w:val="center"/>
              <w:textAlignment w:val="center"/>
              <w:rPr>
                <w:rFonts w:hint="eastAsia" w:ascii="仿宋" w:hAnsi="仿宋" w:eastAsia="仿宋" w:cs="仿宋"/>
                <w:color w:val="000000" w:themeColor="text1"/>
                <w:kern w:val="0"/>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40" w:type="dxa"/>
            <w:gridSpan w:val="12"/>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534"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2" w:type="dxa"/>
            <w:gridSpan w:val="4"/>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4"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continue"/>
            <w:vAlign w:val="center"/>
          </w:tcPr>
          <w:p>
            <w:pPr>
              <w:spacing w:line="400" w:lineRule="exact"/>
              <w:jc w:val="center"/>
              <w:rPr>
                <w:rFonts w:hint="eastAsia" w:ascii="仿宋" w:hAnsi="仿宋" w:eastAsia="仿宋" w:cs="仿宋"/>
                <w:sz w:val="24"/>
                <w:szCs w:val="24"/>
                <w:highlight w:val="none"/>
              </w:rPr>
            </w:pP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