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hint="eastAsia"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第二事业部全鑫项目防火桥架</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-92</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贰万</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公司第二事业部全鑫项目防火桥架</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92</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bookmarkStart w:id="0" w:name="_GoBack"/>
      <w:bookmarkEnd w:id="0"/>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第二事业部全鑫项目现场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_GB2312"/>
          <w:color w:val="000000" w:themeColor="text1"/>
          <w:sz w:val="24"/>
          <w:highlight w:val="none"/>
          <w:u w:val="single"/>
          <w14:textFill>
            <w14:solidFill>
              <w14:schemeClr w14:val="tx1"/>
            </w14:solidFill>
          </w14:textFill>
        </w:rPr>
        <w:t>合同签订后，</w:t>
      </w:r>
      <w:r>
        <w:rPr>
          <w:rFonts w:hint="eastAsia" w:ascii="仿宋" w:hAnsi="仿宋" w:eastAsia="仿宋" w:cs="仿宋"/>
          <w:color w:val="000000" w:themeColor="text1"/>
          <w:sz w:val="24"/>
          <w:highlight w:val="none"/>
          <w:u w:val="single"/>
          <w14:textFill>
            <w14:solidFill>
              <w14:schemeClr w14:val="tx1"/>
            </w14:solidFill>
          </w14:textFill>
        </w:rPr>
        <w:t>货到验收合格后开具发票，入账次月支付40%，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2025年1月份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14:textFill>
            <w14:solidFill>
              <w14:schemeClr w14:val="tx1"/>
            </w14:solidFill>
          </w14:textFill>
        </w:rPr>
        <w:t>80%，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2026年2月份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lang w:val="en-US" w:eastAsia="zh-CN"/>
          <w14:textFill>
            <w14:solidFill>
              <w14:schemeClr w14:val="tx1"/>
            </w14:solidFill>
          </w14:textFill>
        </w:rPr>
        <w:t>9</w:t>
      </w:r>
      <w:r>
        <w:rPr>
          <w:rFonts w:hint="eastAsia" w:ascii="仿宋" w:hAnsi="仿宋" w:eastAsia="仿宋" w:cs="仿宋"/>
          <w:color w:val="000000" w:themeColor="text1"/>
          <w:sz w:val="24"/>
          <w:highlight w:val="none"/>
          <w:u w:val="single"/>
          <w14:textFill>
            <w14:solidFill>
              <w14:schemeClr w14:val="tx1"/>
            </w14:solidFill>
          </w14:textFill>
        </w:rPr>
        <w:t>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2027年1月份</w:t>
      </w:r>
      <w:r>
        <w:rPr>
          <w:rFonts w:hint="eastAsia" w:ascii="仿宋" w:hAnsi="仿宋" w:eastAsia="仿宋" w:cs="仿宋"/>
          <w:color w:val="000000" w:themeColor="text1"/>
          <w:sz w:val="24"/>
          <w:highlight w:val="none"/>
          <w:u w:val="single"/>
          <w14:textFill>
            <w14:solidFill>
              <w14:schemeClr w14:val="tx1"/>
            </w14:solidFill>
          </w14:textFill>
        </w:rPr>
        <w:t>前付清。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r>
        <w:rPr>
          <w:rFonts w:hint="eastAsia" w:ascii="仿宋" w:hAnsi="仿宋" w:eastAsia="仿宋" w:cs="仿宋_GB2312"/>
          <w:sz w:val="24"/>
          <w:highlight w:val="none"/>
        </w:rPr>
        <w:t>。</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92</w:t>
      </w:r>
      <w:r>
        <w:rPr>
          <w:rFonts w:hint="eastAsia" w:ascii="仿宋" w:hAnsi="仿宋" w:eastAsia="仿宋"/>
          <w:b/>
          <w:sz w:val="28"/>
          <w:szCs w:val="28"/>
          <w:highlight w:val="none"/>
        </w:rPr>
        <w:t>）：</w:t>
      </w:r>
    </w:p>
    <w:tbl>
      <w:tblPr>
        <w:tblStyle w:val="47"/>
        <w:tblW w:w="15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1"/>
        <w:gridCol w:w="2107"/>
        <w:gridCol w:w="793"/>
        <w:gridCol w:w="182"/>
        <w:gridCol w:w="1069"/>
        <w:gridCol w:w="1293"/>
        <w:gridCol w:w="1418"/>
        <w:gridCol w:w="1275"/>
        <w:gridCol w:w="1054"/>
        <w:gridCol w:w="696"/>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52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1"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107"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975"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06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9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含税含运费单价*</w:t>
            </w:r>
          </w:p>
        </w:tc>
        <w:tc>
          <w:tcPr>
            <w:tcW w:w="1418"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w:t>
            </w:r>
          </w:p>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金额*</w:t>
            </w:r>
          </w:p>
        </w:tc>
        <w:tc>
          <w:tcPr>
            <w:tcW w:w="1275"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是否为增值税专用发票*</w:t>
            </w:r>
          </w:p>
        </w:tc>
        <w:tc>
          <w:tcPr>
            <w:tcW w:w="291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1</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防火桥架</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600x200x2.0mm；冷轧钢板；热浸锌槽式桥架</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m</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rPr>
            </w:pPr>
            <w:r>
              <w:rPr>
                <w:rFonts w:hint="eastAsia" w:ascii="仿宋" w:hAnsi="仿宋" w:eastAsia="仿宋" w:cs="仿宋"/>
                <w:i w:val="0"/>
                <w:color w:val="000000"/>
                <w:kern w:val="0"/>
                <w:sz w:val="24"/>
                <w:szCs w:val="24"/>
                <w:u w:val="none"/>
                <w:lang w:val="en-US" w:eastAsia="zh-CN" w:bidi="ar"/>
              </w:rPr>
              <w:t>460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JB/T 10216-2013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防火桥架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400x200x2.0mm；冷轧钢板；热浸锌槽式桥架</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m</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2260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91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JB/T 10216-2013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3</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防火桥架</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000000"/>
                <w:kern w:val="0"/>
                <w:sz w:val="24"/>
                <w:szCs w:val="24"/>
                <w:u w:val="none"/>
                <w:lang w:val="en-US" w:eastAsia="zh-CN" w:bidi="ar"/>
              </w:rPr>
              <w:t>300x200x1.5mm；冷轧钢板；热浸锌槽式桥架</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000000"/>
                <w:kern w:val="0"/>
                <w:sz w:val="24"/>
                <w:szCs w:val="24"/>
                <w:u w:val="none"/>
                <w:lang w:val="en-US" w:eastAsia="zh-CN" w:bidi="ar"/>
              </w:rPr>
              <w:t>m</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000000"/>
                <w:kern w:val="0"/>
                <w:sz w:val="24"/>
                <w:szCs w:val="24"/>
                <w:u w:val="none"/>
                <w:lang w:val="en-US" w:eastAsia="zh-CN" w:bidi="ar"/>
              </w:rPr>
              <w:t>1850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JB/T 10216-2013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4</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防火桥架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300x150x1.5mm；冷轧钢板；热浸锌槽式桥架</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m</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860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JB/T 10216-2013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5</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防火桥架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200x150x1.5mm；冷轧钢板；热浸锌槽式桥架</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m</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3680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JB/T 10216-2013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6</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防火桥架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200x100x1.5mm；冷轧钢板；热浸锌槽式桥架</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m</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2270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JB/T 10216-2013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000000"/>
                <w:kern w:val="0"/>
                <w:sz w:val="24"/>
                <w:szCs w:val="24"/>
                <w:u w:val="none"/>
                <w:lang w:val="en-US" w:eastAsia="zh-CN" w:bidi="ar"/>
              </w:rPr>
              <w:t>7</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防火桥架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150x100x1.2mm；冷轧钢板；热浸锌槽式桥架</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m</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3200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kern w:val="0"/>
                <w:sz w:val="24"/>
                <w:szCs w:val="24"/>
                <w:highlight w:val="none"/>
              </w:rPr>
            </w:pPr>
            <w:r>
              <w:rPr>
                <w:rFonts w:hint="eastAsia" w:ascii="仿宋" w:hAnsi="仿宋" w:eastAsia="仿宋" w:cs="仿宋"/>
                <w:i w:val="0"/>
                <w:color w:val="000000"/>
                <w:kern w:val="0"/>
                <w:sz w:val="24"/>
                <w:szCs w:val="24"/>
                <w:u w:val="none"/>
                <w:lang w:val="en-US" w:eastAsia="zh-CN" w:bidi="ar"/>
              </w:rPr>
              <w:t>JB/T 10216-2013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合计：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1275"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2919" w:type="dxa"/>
            <w:vAlign w:val="center"/>
          </w:tcPr>
          <w:p>
            <w:pPr>
              <w:widowControl/>
              <w:jc w:val="center"/>
              <w:textAlignment w:val="center"/>
              <w:rPr>
                <w:rFonts w:hint="eastAsia" w:ascii="仿宋" w:hAnsi="仿宋" w:eastAsia="仿宋" w:cs="仿宋"/>
                <w:color w:val="000000" w:themeColor="text1"/>
                <w:kern w:val="0"/>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40" w:type="dxa"/>
            <w:gridSpan w:val="12"/>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534" w:type="dxa"/>
            <w:gridSpan w:val="4"/>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3962" w:type="dxa"/>
            <w:gridSpan w:val="4"/>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944"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continue"/>
            <w:vAlign w:val="center"/>
          </w:tcPr>
          <w:p>
            <w:pPr>
              <w:spacing w:line="400" w:lineRule="exact"/>
              <w:jc w:val="center"/>
              <w:rPr>
                <w:rFonts w:hint="eastAsia" w:ascii="仿宋" w:hAnsi="仿宋" w:eastAsia="仿宋" w:cs="仿宋"/>
                <w:sz w:val="24"/>
                <w:szCs w:val="24"/>
                <w:highlight w:val="none"/>
              </w:rPr>
            </w:pP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pPr>
              <w:spacing w:line="400" w:lineRule="exact"/>
              <w:rPr>
                <w:rFonts w:hint="eastAsia" w:ascii="仿宋" w:hAnsi="仿宋" w:eastAsia="仿宋" w:cs="仿宋"/>
                <w:sz w:val="24"/>
                <w:szCs w:val="24"/>
                <w:highlight w:val="none"/>
              </w:rPr>
            </w:pPr>
          </w:p>
        </w:tc>
      </w:tr>
    </w:tbl>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