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spacing w:line="7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第</w:t>
      </w:r>
      <w:r>
        <w:rPr>
          <w:rFonts w:hint="eastAsia" w:ascii="宋体" w:hAnsi="宋体" w:cs="宋体"/>
          <w:b/>
          <w:bCs/>
          <w:sz w:val="44"/>
          <w:szCs w:val="44"/>
          <w:u w:val="single"/>
          <w:lang w:eastAsia="zh-CN"/>
        </w:rPr>
        <w:t>一</w:t>
      </w:r>
      <w:r>
        <w:rPr>
          <w:rFonts w:hint="eastAsia" w:ascii="宋体" w:hAnsi="宋体" w:cs="宋体"/>
          <w:b/>
          <w:bCs/>
          <w:sz w:val="44"/>
          <w:szCs w:val="44"/>
          <w:u w:val="single"/>
        </w:rPr>
        <w:t>事业部池州铜箔黄砂、片石、碎石、水泥砖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招标编号：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</w:rPr>
        <w:t>TGJA-WZ-2022-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  <w:lang w:val="en-US" w:eastAsia="zh-CN"/>
        </w:rPr>
        <w:t>93</w:t>
      </w:r>
    </w:p>
    <w:p>
      <w:pPr>
        <w:rPr>
          <w:rFonts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  <w:lang w:val="en-US" w:eastAsia="zh-CN"/>
        </w:rPr>
        <w:t>12</w:t>
      </w: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highlight w:val="none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贾杰（13965211845）、黄赟（18656211500）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highlight w:val="none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3、投标文件递交地点：铜陵有色金属集团铜冠建筑安装股份有限公司审计监察室（长江西路2571号主楼三楼）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本次招标分为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四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个包，详见报价单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。</w:t>
      </w:r>
    </w:p>
    <w:p>
      <w:pPr>
        <w:ind w:firstLine="1120" w:firstLineChars="400"/>
        <w:rPr>
          <w:rFonts w:ascii="仿宋" w:hAnsi="仿宋" w:eastAsia="仿宋" w:cs="仿宋_GB2312"/>
          <w:sz w:val="28"/>
          <w:szCs w:val="28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u w:val="single"/>
        </w:rPr>
        <w:t>日17:30止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铜冠建安公司物资供应部（铜陵市长江西路2571号一楼西侧办公室）也可通过网络形式报名，将相关资料通过网络发给报名联系人。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贾杰（13965211845）</w:t>
      </w:r>
    </w:p>
    <w:p>
      <w:pPr>
        <w:rPr>
          <w:rFonts w:ascii="仿宋" w:hAnsi="仿宋" w:eastAsia="仿宋" w:cs="仿宋_GB2312"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六、 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  <w:lang w:val="en-US" w:eastAsia="zh-CN"/>
        </w:rPr>
        <w:t>20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日9:00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2、投标文件递交地点：铜陵有色金属集团铜冠建筑安装股份有限公司经营部（铜陵市铜官区长江西路2571号主楼三楼）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七、投标人须知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1、与本次招标材料的质量相关要求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（1）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材料质量要求：符合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建设用砂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》GB/T 1468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4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-201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7、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建筑用卵石、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碎石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》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</w:rPr>
        <w:t>GB/T1468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</w:rPr>
        <w:t>-201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、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普通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混凝土小型砌块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》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  <w:u w:val="single"/>
        </w:rPr>
        <w:t>GB/T8239-2014</w:t>
      </w:r>
      <w:r>
        <w:rPr>
          <w:rFonts w:ascii="仿宋" w:hAnsi="仿宋" w:eastAsia="仿宋" w:cs="仿宋_GB2312"/>
          <w:sz w:val="28"/>
          <w:szCs w:val="28"/>
          <w:highlight w:val="none"/>
          <w:u w:val="single"/>
        </w:rPr>
        <w:t>标准相关规定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要求。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（2）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以招标人抽样检验为准，其中天然中粗砂要求含水量≤5%、含泥量≤3%。所供材料如未达到技术指标要求，中标人应立即停供。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</w:rPr>
        <w:t>（3）若达不到招标人要求的，中标人无条件将该批货物拉回且不计货款</w:t>
      </w:r>
      <w:r>
        <w:rPr>
          <w:rFonts w:hint="eastAsia" w:ascii="仿宋" w:hAnsi="仿宋" w:eastAsia="仿宋" w:cs="仿宋_GB2312"/>
          <w:sz w:val="28"/>
          <w:szCs w:val="28"/>
          <w:highlight w:val="none"/>
        </w:rPr>
        <w:t>，动用招标人机械的收取相应费用。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（4）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因材料产品质量不合格所造成的相关质量问题，没收中标人履约保证金（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一包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我公司将保留供方</w:t>
      </w:r>
      <w:r>
        <w:rPr>
          <w:rFonts w:hint="eastAsia" w:ascii="仿宋" w:hAnsi="仿宋" w:eastAsia="仿宋" w:cs="仿宋_GB2312"/>
          <w:color w:val="FF0000"/>
          <w:sz w:val="28"/>
          <w:szCs w:val="28"/>
          <w:highlight w:val="none"/>
          <w:u w:val="single"/>
          <w:lang w:val="en-US" w:eastAsia="zh-CN"/>
        </w:rPr>
        <w:t>15000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元材料款作为履约保证金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；二包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我公司将保留供方</w:t>
      </w:r>
      <w:r>
        <w:rPr>
          <w:rFonts w:hint="eastAsia" w:ascii="仿宋" w:hAnsi="仿宋" w:eastAsia="仿宋" w:cs="仿宋_GB2312"/>
          <w:color w:val="FF0000"/>
          <w:sz w:val="28"/>
          <w:szCs w:val="28"/>
          <w:highlight w:val="none"/>
          <w:u w:val="single"/>
          <w:lang w:val="en-US" w:eastAsia="zh-CN"/>
        </w:rPr>
        <w:t>4000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元材料款作为履约保证金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；三包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我公司将保留供方</w:t>
      </w:r>
      <w:r>
        <w:rPr>
          <w:rFonts w:hint="eastAsia" w:ascii="仿宋" w:hAnsi="仿宋" w:eastAsia="仿宋" w:cs="仿宋_GB2312"/>
          <w:color w:val="FF0000"/>
          <w:sz w:val="28"/>
          <w:szCs w:val="28"/>
          <w:highlight w:val="none"/>
          <w:u w:val="single"/>
          <w:lang w:val="en-US" w:eastAsia="zh-CN"/>
        </w:rPr>
        <w:t>50000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元材料款作为履约保证金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；四包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我公司将保留供方</w:t>
      </w:r>
      <w:r>
        <w:rPr>
          <w:rFonts w:hint="eastAsia" w:ascii="仿宋" w:hAnsi="仿宋" w:eastAsia="仿宋" w:cs="仿宋_GB2312"/>
          <w:color w:val="FF0000"/>
          <w:sz w:val="28"/>
          <w:szCs w:val="28"/>
          <w:highlight w:val="none"/>
          <w:u w:val="single"/>
          <w:lang w:val="en-US" w:eastAsia="zh-CN"/>
        </w:rPr>
        <w:t>2000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元材料款作为履约保证金），同时对相关质量问题所引发的返工、耽误工期、对业主单位的生产影响等所有相关损失，中标人承担相应责任。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</w:rPr>
        <w:t>2、付款方式</w:t>
      </w:r>
    </w:p>
    <w:p>
      <w:pPr>
        <w:spacing w:line="44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:highlight w:val="none"/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u w:val="single"/>
        </w:rPr>
        <w:t xml:space="preserve">根据到货情况，货到验收合格后开具增值税专用发票，入账次月支付40%，春节前支付40%，剩余20%该春节后两年内付清。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3、报价相关要求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报价为含税（税率必须注明）、含运费价。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（2）各投标单位在投标报价前应仔细审阅招标公告、报价表及报价说明等与此次报价相关的所有资料。报价要谨慎，一旦中标，视为理解并考虑了我公司一切要求的报价，不得以任何理由变更。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法定代表人应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至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池州铜箔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施工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现场。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7、供货数量验收确认方式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天然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中粗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砂、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片石，碎石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招标人按送货磅单结合量方验收，并随时抽磅；水泥标砖按到货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规格及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数量进行验收。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八、评标及中标履约要求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其中价格最低的报价单位为预中标单位（报价表分1包、2包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、3包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4包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，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每包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单独竞价）。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评标委员会依据评标结果每包各推荐一名中标候选人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_GB2312"/>
          <w:sz w:val="28"/>
          <w:szCs w:val="28"/>
        </w:rPr>
        <w:t>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九、纪律和监督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十、法定代表人授权书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144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十一、报价单</w:t>
      </w:r>
    </w:p>
    <w:p>
      <w:pPr>
        <w:rPr>
          <w:rFonts w:ascii="仿宋_GB2312" w:eastAsia="仿宋_GB2312"/>
          <w:b/>
          <w:i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报价单（TGJA-WZ-2022-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93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）1包</w:t>
      </w:r>
    </w:p>
    <w:tbl>
      <w:tblPr>
        <w:tblStyle w:val="45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232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天然中粗砂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细度模数2.3-3.7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吨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00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GB/T14684-2017，分批供货，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过磅交货，</w:t>
            </w:r>
            <w:r>
              <w:rPr>
                <w:rFonts w:hint="eastAsia" w:ascii="宋体" w:hAnsi="宋体" w:cs="宋体"/>
                <w:kern w:val="0"/>
                <w:sz w:val="24"/>
              </w:rPr>
              <w:t>每批约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</w:rPr>
              <w:t>~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说明：1、此报价表中带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＊</w:t>
            </w:r>
            <w:r>
              <w:rPr>
                <w:rFonts w:hint="eastAsia" w:ascii="仿宋_GB2312" w:eastAsia="仿宋_GB2312"/>
                <w:sz w:val="24"/>
              </w:rPr>
              <w:t xml:space="preserve"> 号为必填项，投标人的所有报价文件均为加盖单位公章的打印件（签名部分除外）。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2、税率栏填写时要具体明确税率及是否为增值税专业发票。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本次报价数量为项目预估量，具体数量以实际需求量为准。</w:t>
            </w:r>
          </w:p>
          <w:p>
            <w:pPr>
              <w:ind w:firstLine="960" w:firstLineChars="4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rPr>
          <w:rFonts w:hint="eastAsia" w:ascii="仿宋_GB2312" w:eastAsia="仿宋_GB2312"/>
          <w:b/>
          <w:bCs w:val="0"/>
          <w:color w:val="auto"/>
          <w:sz w:val="28"/>
          <w:szCs w:val="28"/>
        </w:rPr>
      </w:pPr>
    </w:p>
    <w:p>
      <w:pPr>
        <w:rPr>
          <w:rFonts w:ascii="仿宋_GB2312" w:eastAsia="仿宋_GB2312"/>
          <w:b/>
          <w:bCs w:val="0"/>
          <w:i/>
          <w:color w:val="auto"/>
          <w:sz w:val="28"/>
          <w:szCs w:val="28"/>
        </w:rPr>
      </w:pPr>
      <w:r>
        <w:rPr>
          <w:rFonts w:hint="eastAsia" w:ascii="仿宋_GB2312" w:eastAsia="仿宋_GB2312"/>
          <w:b/>
          <w:bCs w:val="0"/>
          <w:color w:val="auto"/>
          <w:sz w:val="28"/>
          <w:szCs w:val="28"/>
        </w:rPr>
        <w:t>报价单（TGJA-WZ-2022-</w:t>
      </w:r>
      <w:r>
        <w:rPr>
          <w:rFonts w:hint="eastAsia" w:ascii="仿宋_GB2312" w:eastAsia="仿宋_GB2312"/>
          <w:b/>
          <w:bCs w:val="0"/>
          <w:color w:val="auto"/>
          <w:sz w:val="28"/>
          <w:szCs w:val="28"/>
          <w:lang w:val="en-US" w:eastAsia="zh-CN"/>
        </w:rPr>
        <w:t>93</w:t>
      </w:r>
      <w:r>
        <w:rPr>
          <w:rFonts w:hint="eastAsia" w:ascii="仿宋_GB2312" w:eastAsia="仿宋_GB2312"/>
          <w:b/>
          <w:bCs w:val="0"/>
          <w:color w:val="auto"/>
          <w:sz w:val="28"/>
          <w:szCs w:val="28"/>
        </w:rPr>
        <w:t>）2包</w:t>
      </w:r>
    </w:p>
    <w:tbl>
      <w:tblPr>
        <w:tblStyle w:val="45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232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水泥标砖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240*115*53mm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块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tabs>
                <w:tab w:val="center" w:pos="369"/>
                <w:tab w:val="left" w:pos="560"/>
                <w:tab w:val="left" w:pos="3360"/>
              </w:tabs>
              <w:ind w:left="240" w:hanging="240" w:hangingChars="100"/>
              <w:jc w:val="center"/>
              <w:textAlignment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83000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GB/T8239-2014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 w:themeColor="text1"/>
                <w:sz w:val="24"/>
                <w:lang w:eastAsia="zh-CN"/>
              </w:rPr>
              <w:t>整车发货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说明：1、此报价表中带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＊</w:t>
            </w:r>
            <w:r>
              <w:rPr>
                <w:rFonts w:hint="eastAsia" w:ascii="仿宋_GB2312" w:eastAsia="仿宋_GB2312"/>
                <w:sz w:val="24"/>
              </w:rPr>
              <w:t xml:space="preserve"> 号为必填项，投标人的所有报价文件均为加盖单位公章的打印件（签名部分除外）。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2、税率栏填写时要具体明确税率及是否为增值税专业发票。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本次报价数量为项目预估量，具体数量以实际需求量为准。</w:t>
            </w:r>
          </w:p>
          <w:p>
            <w:pPr>
              <w:ind w:firstLine="960" w:firstLineChars="4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rPr>
          <w:rFonts w:ascii="仿宋_GB2312" w:eastAsia="仿宋_GB2312"/>
          <w:b/>
          <w:i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报价单（TGJA-WZ-2022-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93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）3包</w:t>
      </w:r>
    </w:p>
    <w:tbl>
      <w:tblPr>
        <w:tblStyle w:val="45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232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片石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200mm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500mm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吨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tabs>
                <w:tab w:val="center" w:pos="369"/>
                <w:tab w:val="left" w:pos="560"/>
                <w:tab w:val="left" w:pos="3360"/>
              </w:tabs>
              <w:ind w:left="240" w:hanging="240" w:hangingChars="100"/>
              <w:jc w:val="center"/>
              <w:textAlignment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11400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GB/T1468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-201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，分批供货，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过磅交货，</w:t>
            </w:r>
            <w:r>
              <w:rPr>
                <w:rFonts w:hint="eastAsia" w:ascii="宋体" w:hAnsi="宋体" w:cs="宋体"/>
                <w:kern w:val="0"/>
                <w:sz w:val="24"/>
              </w:rPr>
              <w:t>每批约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kern w:val="0"/>
                <w:sz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说明：1、此报价表中带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＊</w:t>
            </w:r>
            <w:r>
              <w:rPr>
                <w:rFonts w:hint="eastAsia" w:ascii="仿宋_GB2312" w:eastAsia="仿宋_GB2312"/>
                <w:sz w:val="24"/>
              </w:rPr>
              <w:t xml:space="preserve"> 号为必填项，投标人的所有报价文件均为加盖单位公章的打印件（签名部分除外）。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2、税率栏填写时要具体明确税率及是否为增值税专业发票。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本次报价数量为项目预估量，具体数量以实际需求量为准。</w:t>
            </w:r>
          </w:p>
          <w:p>
            <w:pPr>
              <w:ind w:firstLine="960" w:firstLineChars="4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rPr>
          <w:rFonts w:ascii="仿宋_GB2312" w:eastAsia="仿宋_GB2312"/>
          <w:b/>
          <w:i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报价单（TGJA-WZ-2022-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93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）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包</w:t>
      </w:r>
    </w:p>
    <w:tbl>
      <w:tblPr>
        <w:tblStyle w:val="45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232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碎石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10mm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30mm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吨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tabs>
                <w:tab w:val="center" w:pos="369"/>
                <w:tab w:val="left" w:pos="560"/>
                <w:tab w:val="left" w:pos="3360"/>
              </w:tabs>
              <w:ind w:left="240" w:hanging="240" w:hangingChars="100"/>
              <w:jc w:val="center"/>
              <w:textAlignment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270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GB/T1468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-201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，分批供货，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过磅交货，</w:t>
            </w:r>
            <w:r>
              <w:rPr>
                <w:rFonts w:hint="eastAsia" w:ascii="宋体" w:hAnsi="宋体" w:cs="宋体"/>
                <w:kern w:val="0"/>
                <w:sz w:val="24"/>
              </w:rPr>
              <w:t>每批约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kern w:val="0"/>
                <w:sz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说明：1、此报价表中带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＊</w:t>
            </w:r>
            <w:r>
              <w:rPr>
                <w:rFonts w:hint="eastAsia" w:ascii="仿宋_GB2312" w:eastAsia="仿宋_GB2312"/>
                <w:sz w:val="24"/>
              </w:rPr>
              <w:t xml:space="preserve"> 号为必填项，投标人的所有报价文件均为加盖单位公章的打印件（签名部分除外）。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2、税率栏填写时要具体明确税率及是否为增值税专业发票。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本次报价数量为项目预估量，具体数量以实际需求量为准。</w:t>
            </w:r>
          </w:p>
          <w:p>
            <w:pPr>
              <w:ind w:firstLine="960" w:firstLineChars="4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sectPr>
      <w:headerReference r:id="rId5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